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41" w:rightFromText="141" w:topFromText="0" w:bottomFromText="0" w:vertAnchor="text" w:horzAnchor="text" w:tblpX="108" w:tblpY="0"/>
        <w:tblW w:w="9658.0" w:type="dxa"/>
        <w:jc w:val="left"/>
        <w:tblBorders>
          <w:top w:color="000000" w:space="0" w:sz="4" w:val="single"/>
          <w:left w:color="000000" w:space="0" w:sz="4" w:val="single"/>
          <w:bottom w:color="000000" w:space="0" w:sz="4" w:val="single"/>
          <w:right w:color="000000" w:space="0" w:sz="4" w:val="single"/>
        </w:tblBorders>
        <w:tblLayout w:type="fixed"/>
        <w:tblLook w:val="0400"/>
      </w:tblPr>
      <w:tblGrid>
        <w:gridCol w:w="8314"/>
        <w:gridCol w:w="1344"/>
        <w:tblGridChange w:id="0">
          <w:tblGrid>
            <w:gridCol w:w="8314"/>
            <w:gridCol w:w="1344"/>
          </w:tblGrid>
        </w:tblGridChange>
      </w:tblGrid>
      <w:tr>
        <w:trPr>
          <w:cantSplit w:val="0"/>
          <w:trHeight w:val="52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2">
            <w:pPr>
              <w:spacing w:after="120" w:before="120" w:lineRule="auto"/>
              <w:ind w:right="34"/>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BİLGİLENDİRME KONULARI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3">
            <w:pPr>
              <w:spacing w:after="120" w:before="120" w:lineRule="auto"/>
              <w:ind w:right="34"/>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BİLGİ</w:t>
            </w:r>
          </w:p>
          <w:p w:rsidR="00000000" w:rsidDel="00000000" w:rsidP="00000000" w:rsidRDefault="00000000" w:rsidRPr="00000000" w14:paraId="00000004">
            <w:pPr>
              <w:spacing w:after="120" w:before="120" w:lineRule="auto"/>
              <w:ind w:right="34"/>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EDİNDİM</w:t>
            </w:r>
          </w:p>
        </w:tc>
      </w:tr>
      <w:tr>
        <w:trPr>
          <w:cantSplit w:val="0"/>
          <w:trHeight w:val="75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5">
            <w:pPr>
              <w:shd w:fill="fcfcfc" w:val="clear"/>
              <w:spacing w:after="120"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Çeşitli salgın hastalık semptomları (ateş, öksürük, burun akıntısı, solunum sıkıntısı, ishal, kaşıntı,ciltte döküntü vb.) gösteren öğrencimi  okula göndermeyeceğime, okula bilgi verip, ivedi olarak sağlık kuruluşuna götüreceğime,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6">
            <w:pPr>
              <w:shd w:fill="fcfcfc" w:val="clea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71450" cy="1714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1450" cy="171450"/>
                          </a:xfrm>
                          <a:prstGeom prst="rect"/>
                          <a:ln/>
                        </pic:spPr>
                      </pic:pic>
                    </a:graphicData>
                  </a:graphic>
                </wp:inline>
              </w:drawing>
            </w:r>
            <w:r w:rsidDel="00000000" w:rsidR="00000000" w:rsidRPr="00000000">
              <w:rPr>
                <w:rtl w:val="0"/>
              </w:rPr>
            </w:r>
          </w:p>
        </w:tc>
      </w:tr>
      <w:tr>
        <w:trPr>
          <w:cantSplit w:val="0"/>
          <w:trHeight w:val="72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shd w:fill="fcfcfc" w:val="clear"/>
              <w:spacing w:after="120"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Aile içerisinde salgın hastalık belirtisi (ateş, öksürük, burun akıntısı, solunum sıkıntısı, ateş, kaşıntı, ciltte kabarıklık, döküntü gibi)olup bulaşıcı hastalık tanısı alan, temaslısı olan kişi bulunması durumunda okula ivedilikle bilgi vereceğime ve öğrencimi okula göndermeyeceğime,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8">
            <w:pPr>
              <w:shd w:fill="fcfcfc" w:val="clea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71450" cy="17145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1450" cy="171450"/>
                          </a:xfrm>
                          <a:prstGeom prst="rect"/>
                          <a:ln/>
                        </pic:spPr>
                      </pic:pic>
                    </a:graphicData>
                  </a:graphic>
                </wp:inline>
              </w:drawing>
            </w:r>
            <w:r w:rsidDel="00000000" w:rsidR="00000000" w:rsidRPr="00000000">
              <w:rPr>
                <w:rtl w:val="0"/>
              </w:rPr>
            </w:r>
          </w:p>
        </w:tc>
      </w:tr>
      <w:tr>
        <w:trPr>
          <w:cantSplit w:val="0"/>
          <w:trHeight w:val="6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shd w:fill="fcfcfc" w:val="clear"/>
              <w:spacing w:after="120"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Öğrencilerin bırakma ve alma sırasında salgın hastalık dönemi önlemlerine (sosyal mesafe kuralları, KKD kullanımı vb.) uyacağıma,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shd w:fill="fcfcfc" w:val="clea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71450" cy="17145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1450" cy="171450"/>
                          </a:xfrm>
                          <a:prstGeom prst="rect"/>
                          <a:ln/>
                        </pic:spPr>
                      </pic:pic>
                    </a:graphicData>
                  </a:graphic>
                </wp:inline>
              </w:drawing>
            </w:r>
            <w:r w:rsidDel="00000000" w:rsidR="00000000" w:rsidRPr="00000000">
              <w:rPr>
                <w:rtl w:val="0"/>
              </w:rPr>
            </w:r>
          </w:p>
        </w:tc>
      </w:tr>
      <w:tr>
        <w:trPr>
          <w:cantSplit w:val="0"/>
          <w:trHeight w:val="6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shd w:fill="fcfcfc" w:val="clear"/>
              <w:spacing w:after="120"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Mümkünse her gün aynı velinin öğrenciyi alması ve bırakmasını sağlayacağıma,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shd w:fill="fcfcfc" w:val="clea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71450" cy="171450"/>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1450" cy="171450"/>
                          </a:xfrm>
                          <a:prstGeom prst="rect"/>
                          <a:ln/>
                        </pic:spPr>
                      </pic:pic>
                    </a:graphicData>
                  </a:graphic>
                </wp:inline>
              </w:drawing>
            </w:r>
            <w:r w:rsidDel="00000000" w:rsidR="00000000" w:rsidRPr="00000000">
              <w:rPr>
                <w:rtl w:val="0"/>
              </w:rPr>
            </w:r>
          </w:p>
        </w:tc>
      </w:tr>
      <w:tr>
        <w:trPr>
          <w:cantSplit w:val="0"/>
          <w:trHeight w:val="15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spacing w:after="1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Sağlık Bakanlığınca belirlenen önlemlere ve okul yönetiminin kendi içerisinde düzenlemiş olduğu kurallara uyacağıma taahhüt ederim.</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shd w:fill="fcfcfc" w:val="clear"/>
              <w:spacing w:after="120" w:before="12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shd w:fill="fcfcfc" w:val="clea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71450" cy="17145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1450" cy="171450"/>
                          </a:xfrm>
                          <a:prstGeom prst="rect"/>
                          <a:ln/>
                        </pic:spPr>
                      </pic:pic>
                    </a:graphicData>
                  </a:graphic>
                </wp:inline>
              </w:drawing>
            </w:r>
            <w:r w:rsidDel="00000000" w:rsidR="00000000" w:rsidRPr="00000000">
              <w:rPr>
                <w:rtl w:val="0"/>
              </w:rPr>
            </w:r>
          </w:p>
        </w:tc>
      </w:tr>
      <w:tr>
        <w:trPr>
          <w:cantSplit w:val="0"/>
          <w:trHeight w:val="1797"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13">
            <w:pPr>
              <w:spacing w:after="120" w:before="120" w:lineRule="auto"/>
              <w:ind w:right="34"/>
              <w:rPr>
                <w:rFonts w:ascii="Times New Roman" w:cs="Times New Roman" w:eastAsia="Times New Roman" w:hAnsi="Times New Roman"/>
              </w:rPr>
            </w:pPr>
            <w:r w:rsidDel="00000000" w:rsidR="00000000" w:rsidRPr="00000000">
              <w:rPr>
                <w:rtl w:val="0"/>
              </w:rPr>
            </w:r>
          </w:p>
        </w:tc>
      </w:tr>
      <w:tr>
        <w:trPr>
          <w:cantSplit w:val="0"/>
          <w:trHeight w:val="130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spacing w:after="120" w:before="120" w:lineRule="auto"/>
              <w:ind w:right="34"/>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Hüseyin Kemik</w:t>
            </w:r>
          </w:p>
          <w:p w:rsidR="00000000" w:rsidDel="00000000" w:rsidP="00000000" w:rsidRDefault="00000000" w:rsidRPr="00000000" w14:paraId="00000016">
            <w:pPr>
              <w:spacing w:after="120" w:before="120" w:lineRule="auto"/>
              <w:ind w:right="3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Okul Müdürü</w:t>
            </w:r>
          </w:p>
        </w:tc>
      </w:tr>
    </w:tbl>
    <w:p w:rsidR="00000000" w:rsidDel="00000000" w:rsidP="00000000" w:rsidRDefault="00000000" w:rsidRPr="00000000" w14:paraId="00000018">
      <w:pPr>
        <w:tabs>
          <w:tab w:val="left" w:leader="none" w:pos="3650"/>
        </w:tabs>
        <w:rPr>
          <w:rFonts w:ascii="Times New Roman" w:cs="Times New Roman" w:eastAsia="Times New Roman" w:hAnsi="Times New Roman"/>
        </w:rPr>
      </w:pPr>
      <w:r w:rsidDel="00000000" w:rsidR="00000000" w:rsidRPr="00000000">
        <w:rPr>
          <w:rtl w:val="0"/>
        </w:rPr>
      </w:r>
    </w:p>
    <w:sectPr>
      <w:headerReference r:id="rId7" w:type="default"/>
      <w:footerReference r:id="rId8" w:type="default"/>
      <w:pgSz w:h="16838" w:w="11906" w:orient="portrait"/>
      <w:pgMar w:bottom="720" w:top="720" w:left="720" w:right="720" w:header="51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w:font w:name="BookmanTurk"/>
  <w:font w:name="Georgia"/>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2"/>
      <w:tblW w:w="966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0"/>
      <w:gridCol w:w="5061"/>
      <w:gridCol w:w="2845"/>
      <w:tblGridChange w:id="0">
        <w:tblGrid>
          <w:gridCol w:w="1760"/>
          <w:gridCol w:w="5061"/>
          <w:gridCol w:w="2845"/>
        </w:tblGrid>
      </w:tblGridChange>
    </w:tblGrid>
    <w:tr>
      <w:trPr>
        <w:cantSplit w:val="0"/>
        <w:trHeight w:val="105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jc w:val="center"/>
            <w:rPr>
              <w:rFonts w:ascii="Times New Roman" w:cs="Times New Roman" w:eastAsia="Times New Roman" w:hAnsi="Times New Roman"/>
            </w:rPr>
          </w:pPr>
          <w:r w:rsidDel="00000000" w:rsidR="00000000" w:rsidRPr="00000000">
            <w:rPr/>
            <w:drawing>
              <wp:inline distB="0" distT="0" distL="0" distR="0">
                <wp:extent cx="838200" cy="838200"/>
                <wp:effectExtent b="0" l="0" r="0" t="0"/>
                <wp:docPr descr="Dosya:Milli Eğitim Bakanlığı Logo.svg - Vikipedi" id="7" name="image3.png"/>
                <a:graphic>
                  <a:graphicData uri="http://schemas.openxmlformats.org/drawingml/2006/picture">
                    <pic:pic>
                      <pic:nvPicPr>
                        <pic:cNvPr descr="Dosya:Milli Eğitim Bakanlığı Logo.svg - Vikipedi" id="0" name="image3.png"/>
                        <pic:cNvPicPr preferRelativeResize="0"/>
                      </pic:nvPicPr>
                      <pic:blipFill>
                        <a:blip r:embed="rId1"/>
                        <a:srcRect b="0" l="0" r="0" t="0"/>
                        <a:stretch>
                          <a:fillRect/>
                        </a:stretch>
                      </pic:blipFill>
                      <pic:spPr>
                        <a:xfrm>
                          <a:off x="0" y="0"/>
                          <a:ext cx="838200" cy="83820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jc w:val="center"/>
            <w:rPr>
              <w:rFonts w:ascii="Times New Roman" w:cs="Times New Roman" w:eastAsia="Times New Roman" w:hAnsi="Times New Roman"/>
              <w:color w:val="ff0000"/>
            </w:rPr>
          </w:pPr>
          <w:r w:rsidDel="00000000" w:rsidR="00000000" w:rsidRPr="00000000">
            <w:rPr>
              <w:color w:val="ff0000"/>
              <w:rtl w:val="0"/>
            </w:rPr>
            <w:t xml:space="preserve">TC.</w:t>
          </w:r>
          <w:r w:rsidDel="00000000" w:rsidR="00000000" w:rsidRPr="00000000">
            <w:rPr>
              <w:rtl w:val="0"/>
            </w:rPr>
          </w:r>
        </w:p>
        <w:p w:rsidR="00000000" w:rsidDel="00000000" w:rsidP="00000000" w:rsidRDefault="00000000" w:rsidRPr="00000000" w14:paraId="0000001C">
          <w:pPr>
            <w:jc w:val="center"/>
            <w:rPr>
              <w:color w:val="ff0000"/>
            </w:rPr>
          </w:pPr>
          <w:r w:rsidDel="00000000" w:rsidR="00000000" w:rsidRPr="00000000">
            <w:rPr>
              <w:color w:val="ff0000"/>
              <w:rtl w:val="0"/>
            </w:rPr>
            <w:t xml:space="preserve">………KAYMAKAMLIĞI</w:t>
          </w:r>
        </w:p>
        <w:p w:rsidR="00000000" w:rsidDel="00000000" w:rsidP="00000000" w:rsidRDefault="00000000" w:rsidRPr="00000000" w14:paraId="0000001D">
          <w:pPr>
            <w:jc w:val="center"/>
            <w:rPr>
              <w:color w:val="ff0000"/>
            </w:rPr>
          </w:pPr>
          <w:r w:rsidDel="00000000" w:rsidR="00000000" w:rsidRPr="00000000">
            <w:rPr>
              <w:color w:val="ff0000"/>
              <w:rtl w:val="0"/>
            </w:rPr>
            <w:t xml:space="preserve">…………… MÜDÜRLÜĞÜ</w:t>
          </w:r>
        </w:p>
        <w:p w:rsidR="00000000" w:rsidDel="00000000" w:rsidP="00000000" w:rsidRDefault="00000000" w:rsidRPr="00000000" w14:paraId="0000001E">
          <w:pPr>
            <w:jc w:val="center"/>
            <w:rPr>
              <w:color w:val="ff0000"/>
            </w:rPr>
          </w:pPr>
          <w:r w:rsidDel="00000000" w:rsidR="00000000" w:rsidRPr="00000000">
            <w:rPr>
              <w:color w:val="ff0000"/>
              <w:rtl w:val="0"/>
            </w:rPr>
            <w:t xml:space="preserve">OKUL/KURUM ADI</w:t>
          </w:r>
        </w:p>
        <w:p w:rsidR="00000000" w:rsidDel="00000000" w:rsidP="00000000" w:rsidRDefault="00000000" w:rsidRPr="00000000" w14:paraId="0000001F">
          <w:pPr>
            <w:jc w:val="center"/>
            <w:rPr>
              <w:rFonts w:ascii="Times New Roman" w:cs="Times New Roman" w:eastAsia="Times New Roman" w:hAnsi="Times New Roman"/>
              <w:color w:val="ff0000"/>
            </w:rPr>
          </w:pPr>
          <w:r w:rsidDel="00000000" w:rsidR="00000000" w:rsidRPr="00000000">
            <w:rPr>
              <w:color w:val="ff0000"/>
              <w:rtl w:val="0"/>
            </w:rPr>
            <w:t xml:space="preserve">VELİ BİLGİLENDİRME  FORMU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jc w:val="center"/>
            <w:rPr>
              <w:rFonts w:ascii="Times New Roman" w:cs="Times New Roman" w:eastAsia="Times New Roman" w:hAnsi="Times New Roman"/>
            </w:rPr>
          </w:pPr>
          <w:r w:rsidDel="00000000" w:rsidR="00000000" w:rsidRPr="00000000">
            <w:rPr/>
            <w:drawing>
              <wp:inline distB="0" distT="0" distL="0" distR="0">
                <wp:extent cx="1400175" cy="971550"/>
                <wp:effectExtent b="0" l="0" r="0" t="0"/>
                <wp:docPr descr="LOGO" id="6" name="image2.png"/>
                <a:graphic>
                  <a:graphicData uri="http://schemas.openxmlformats.org/drawingml/2006/picture">
                    <pic:pic>
                      <pic:nvPicPr>
                        <pic:cNvPr descr="LOGO" id="0" name="image2.png"/>
                        <pic:cNvPicPr preferRelativeResize="0"/>
                      </pic:nvPicPr>
                      <pic:blipFill>
                        <a:blip r:embed="rId2"/>
                        <a:srcRect b="0" l="0" r="0" t="0"/>
                        <a:stretch>
                          <a:fillRect/>
                        </a:stretch>
                      </pic:blipFill>
                      <pic:spPr>
                        <a:xfrm>
                          <a:off x="0" y="0"/>
                          <a:ext cx="1400175" cy="9715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w:cs="Times" w:eastAsia="Times" w:hAnsi="Times"/>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BookmanTurk" w:cs="BookmanTurk" w:eastAsia="BookmanTurk" w:hAnsi="BookmanTurk"/>
      <w:b w:val="1"/>
      <w:sz w:val="16"/>
      <w:szCs w:val="16"/>
    </w:rPr>
  </w:style>
  <w:style w:type="paragraph" w:styleId="Heading2">
    <w:name w:val="heading 2"/>
    <w:basedOn w:val="Normal"/>
    <w:next w:val="Normal"/>
    <w:pPr>
      <w:keepNext w:val="1"/>
      <w:jc w:val="center"/>
    </w:pPr>
    <w:rPr>
      <w:rFonts w:ascii="BookmanTurk" w:cs="BookmanTurk" w:eastAsia="BookmanTurk" w:hAnsi="BookmanTurk"/>
      <w:b w:val="1"/>
      <w:sz w:val="14"/>
      <w:szCs w:val="14"/>
    </w:rPr>
  </w:style>
  <w:style w:type="paragraph" w:styleId="Heading3">
    <w:name w:val="heading 3"/>
    <w:basedOn w:val="Normal"/>
    <w:next w:val="Normal"/>
    <w:pPr>
      <w:keepNext w:val="1"/>
      <w:ind w:right="-250"/>
    </w:pPr>
    <w:rPr>
      <w:rFonts w:ascii="BookmanTurk" w:cs="BookmanTurk" w:eastAsia="BookmanTurk" w:hAnsi="BookmanTurk"/>
      <w:b w:val="1"/>
      <w:sz w:val="16"/>
      <w:szCs w:val="16"/>
    </w:rPr>
  </w:style>
  <w:style w:type="paragraph" w:styleId="Heading4">
    <w:name w:val="heading 4"/>
    <w:basedOn w:val="Normal"/>
    <w:next w:val="Normal"/>
    <w:pPr>
      <w:keepNext w:val="1"/>
      <w:ind w:right="-534"/>
    </w:pPr>
    <w:rPr>
      <w:rFonts w:ascii="BookmanTurk" w:cs="BookmanTurk" w:eastAsia="BookmanTurk" w:hAnsi="BookmanTurk"/>
      <w:b w:val="1"/>
      <w:sz w:val="14"/>
      <w:szCs w:val="14"/>
    </w:rPr>
  </w:style>
  <w:style w:type="paragraph" w:styleId="Heading5">
    <w:name w:val="heading 5"/>
    <w:basedOn w:val="Normal"/>
    <w:next w:val="Normal"/>
    <w:pPr>
      <w:keepNext w:val="1"/>
      <w:ind w:right="-197"/>
    </w:pPr>
    <w:rPr>
      <w:rFonts w:ascii="BookmanTurk" w:cs="BookmanTurk" w:eastAsia="BookmanTurk" w:hAnsi="BookmanTurk"/>
      <w:b w:val="1"/>
      <w:sz w:val="14"/>
      <w:szCs w:val="14"/>
    </w:rPr>
  </w:style>
  <w:style w:type="paragraph" w:styleId="Heading6">
    <w:name w:val="heading 6"/>
    <w:basedOn w:val="Normal"/>
    <w:next w:val="Normal"/>
    <w:pPr>
      <w:keepNext w:val="1"/>
      <w:jc w:val="right"/>
    </w:pPr>
    <w:rPr>
      <w:rFonts w:ascii="BookmanTurk" w:cs="BookmanTurk" w:eastAsia="BookmanTurk" w:hAnsi="BookmanTurk"/>
      <w:b w:val="1"/>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